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A0F00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17.07.2020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A0F00">
        <w:rPr>
          <w:b w:val="0"/>
          <w:sz w:val="20"/>
          <w:szCs w:val="20"/>
          <w:u w:val="single"/>
          <w:lang w:val="en-US"/>
        </w:rPr>
        <w:t>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A0F0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A0F0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Симотюк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1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380"/>
      </w:tblGrid>
      <w:tr w:rsidR="00DC6C96" w:rsidTr="008621F2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146" w:type="pct"/>
            <w:vAlign w:val="center"/>
          </w:tcPr>
          <w:p w:rsidR="00DC6C96" w:rsidRPr="00262B9D" w:rsidRDefault="000A0F00" w:rsidP="00DC6C96">
            <w:pPr>
              <w:rPr>
                <w:sz w:val="20"/>
                <w:szCs w:val="20"/>
              </w:rPr>
            </w:pPr>
            <w:proofErr w:type="spellStart"/>
            <w:r w:rsidRPr="00262B9D">
              <w:rPr>
                <w:sz w:val="20"/>
                <w:szCs w:val="20"/>
              </w:rPr>
              <w:t>Приватне</w:t>
            </w:r>
            <w:proofErr w:type="spellEnd"/>
            <w:r w:rsidRPr="00262B9D">
              <w:rPr>
                <w:sz w:val="20"/>
                <w:szCs w:val="20"/>
              </w:rPr>
              <w:t xml:space="preserve"> </w:t>
            </w:r>
            <w:proofErr w:type="spellStart"/>
            <w:r w:rsidRPr="00262B9D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262B9D">
              <w:rPr>
                <w:sz w:val="20"/>
                <w:szCs w:val="20"/>
              </w:rPr>
              <w:t>онерне</w:t>
            </w:r>
            <w:proofErr w:type="spellEnd"/>
            <w:r w:rsidRPr="00262B9D">
              <w:rPr>
                <w:sz w:val="20"/>
                <w:szCs w:val="20"/>
              </w:rPr>
              <w:t xml:space="preserve"> </w:t>
            </w:r>
            <w:proofErr w:type="spellStart"/>
            <w:r w:rsidRPr="00262B9D">
              <w:rPr>
                <w:sz w:val="20"/>
                <w:szCs w:val="20"/>
              </w:rPr>
              <w:t>товариство</w:t>
            </w:r>
            <w:proofErr w:type="spellEnd"/>
            <w:r w:rsidRPr="00262B9D">
              <w:rPr>
                <w:sz w:val="20"/>
                <w:szCs w:val="20"/>
              </w:rPr>
              <w:t xml:space="preserve"> "</w:t>
            </w:r>
            <w:proofErr w:type="spellStart"/>
            <w:r w:rsidRPr="00262B9D">
              <w:rPr>
                <w:sz w:val="20"/>
                <w:szCs w:val="20"/>
              </w:rPr>
              <w:t>Коломийське</w:t>
            </w:r>
            <w:proofErr w:type="spellEnd"/>
            <w:r w:rsidRPr="00262B9D">
              <w:rPr>
                <w:sz w:val="20"/>
                <w:szCs w:val="20"/>
              </w:rPr>
              <w:t xml:space="preserve"> </w:t>
            </w:r>
            <w:proofErr w:type="spellStart"/>
            <w:r w:rsidRPr="00262B9D">
              <w:rPr>
                <w:sz w:val="20"/>
                <w:szCs w:val="20"/>
              </w:rPr>
              <w:t>заводоуправл</w:t>
            </w:r>
            <w:r>
              <w:rPr>
                <w:sz w:val="20"/>
                <w:szCs w:val="20"/>
                <w:lang w:val="en-US"/>
              </w:rPr>
              <w:t>i</w:t>
            </w:r>
            <w:r w:rsidRPr="00262B9D">
              <w:rPr>
                <w:sz w:val="20"/>
                <w:szCs w:val="20"/>
              </w:rPr>
              <w:t>ння</w:t>
            </w:r>
            <w:proofErr w:type="spellEnd"/>
            <w:r w:rsidRPr="00262B9D">
              <w:rPr>
                <w:sz w:val="20"/>
                <w:szCs w:val="20"/>
              </w:rPr>
              <w:t xml:space="preserve"> </w:t>
            </w:r>
            <w:proofErr w:type="spellStart"/>
            <w:r w:rsidRPr="00262B9D">
              <w:rPr>
                <w:sz w:val="20"/>
                <w:szCs w:val="20"/>
              </w:rPr>
              <w:t>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262B9D">
              <w:rPr>
                <w:sz w:val="20"/>
                <w:szCs w:val="20"/>
              </w:rPr>
              <w:t>вельних</w:t>
            </w:r>
            <w:proofErr w:type="spellEnd"/>
            <w:r w:rsidRPr="00262B9D">
              <w:rPr>
                <w:sz w:val="20"/>
                <w:szCs w:val="20"/>
              </w:rPr>
              <w:t xml:space="preserve"> матер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62B9D">
              <w:rPr>
                <w:sz w:val="20"/>
                <w:szCs w:val="20"/>
              </w:rPr>
              <w:t>ал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62B9D">
              <w:rPr>
                <w:sz w:val="20"/>
                <w:szCs w:val="20"/>
              </w:rPr>
              <w:t>в"</w:t>
            </w:r>
          </w:p>
        </w:tc>
      </w:tr>
      <w:tr w:rsidR="00DC6C96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146" w:type="pct"/>
            <w:vAlign w:val="center"/>
          </w:tcPr>
          <w:p w:rsidR="00DC6C96" w:rsidRPr="00DF42E6" w:rsidRDefault="000A0F0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6" w:type="pct"/>
            <w:vAlign w:val="center"/>
          </w:tcPr>
          <w:p w:rsidR="00D42FB5" w:rsidRPr="00262B9D" w:rsidRDefault="000A0F0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78200 </w:t>
            </w:r>
            <w:proofErr w:type="spellStart"/>
            <w:r>
              <w:rPr>
                <w:sz w:val="20"/>
                <w:szCs w:val="20"/>
                <w:lang w:val="uk-UA"/>
              </w:rPr>
              <w:t>Iвано-Франкiвська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Тютюнника, 14</w:t>
            </w:r>
          </w:p>
        </w:tc>
      </w:tr>
      <w:tr w:rsidR="00DC6C96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146" w:type="pct"/>
            <w:vAlign w:val="center"/>
          </w:tcPr>
          <w:p w:rsidR="00DC6C96" w:rsidRPr="00DF42E6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05467228</w:t>
            </w:r>
          </w:p>
        </w:tc>
      </w:tr>
      <w:tr w:rsidR="00DC6C96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146" w:type="pct"/>
            <w:vAlign w:val="center"/>
          </w:tcPr>
          <w:p w:rsidR="00DC6C96" w:rsidRPr="00DF42E6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(03433) 206-08 (03433) 206-08</w:t>
            </w:r>
          </w:p>
        </w:tc>
      </w:tr>
      <w:tr w:rsidR="00DC6C96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146" w:type="pct"/>
            <w:vAlign w:val="center"/>
          </w:tcPr>
          <w:p w:rsidR="00DC6C96" w:rsidRPr="00DF42E6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zu-bm@yes.net.ua</w:t>
            </w:r>
          </w:p>
        </w:tc>
      </w:tr>
      <w:tr w:rsidR="00531337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146" w:type="pct"/>
            <w:vAlign w:val="center"/>
          </w:tcPr>
          <w:p w:rsidR="000A0F00" w:rsidRDefault="000A0F0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A0F00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A0F00" w:rsidRDefault="000A0F0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8621F2">
        <w:tc>
          <w:tcPr>
            <w:tcW w:w="28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146" w:type="pct"/>
            <w:vAlign w:val="center"/>
          </w:tcPr>
          <w:p w:rsidR="000A0F00" w:rsidRPr="008621F2" w:rsidRDefault="000A0F00" w:rsidP="00DC6C96">
            <w:pPr>
              <w:rPr>
                <w:sz w:val="20"/>
                <w:szCs w:val="20"/>
              </w:rPr>
            </w:pPr>
            <w:proofErr w:type="spellStart"/>
            <w:r w:rsidRPr="008621F2">
              <w:rPr>
                <w:sz w:val="20"/>
                <w:szCs w:val="20"/>
              </w:rPr>
              <w:t>Державна</w:t>
            </w:r>
            <w:proofErr w:type="spellEnd"/>
            <w:r w:rsidRPr="008621F2">
              <w:rPr>
                <w:sz w:val="20"/>
                <w:szCs w:val="20"/>
              </w:rPr>
              <w:t xml:space="preserve"> </w:t>
            </w:r>
            <w:proofErr w:type="spellStart"/>
            <w:r w:rsidRPr="008621F2">
              <w:rPr>
                <w:sz w:val="20"/>
                <w:szCs w:val="20"/>
              </w:rPr>
              <w:t>установа</w:t>
            </w:r>
            <w:proofErr w:type="spellEnd"/>
            <w:r w:rsidRPr="008621F2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8621F2">
              <w:rPr>
                <w:sz w:val="20"/>
                <w:szCs w:val="20"/>
              </w:rPr>
              <w:t>розвитку</w:t>
            </w:r>
            <w:proofErr w:type="spellEnd"/>
            <w:r w:rsidRPr="008621F2">
              <w:rPr>
                <w:sz w:val="20"/>
                <w:szCs w:val="20"/>
              </w:rPr>
              <w:t xml:space="preserve"> </w:t>
            </w:r>
            <w:proofErr w:type="spellStart"/>
            <w:r w:rsidRPr="008621F2">
              <w:rPr>
                <w:sz w:val="20"/>
                <w:szCs w:val="20"/>
              </w:rPr>
              <w:t>інфраструктури</w:t>
            </w:r>
            <w:proofErr w:type="spellEnd"/>
            <w:r w:rsidRPr="008621F2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8621F2">
              <w:rPr>
                <w:sz w:val="20"/>
                <w:szCs w:val="20"/>
              </w:rPr>
              <w:t>України</w:t>
            </w:r>
            <w:proofErr w:type="spellEnd"/>
            <w:r w:rsidRPr="008621F2">
              <w:rPr>
                <w:sz w:val="20"/>
                <w:szCs w:val="20"/>
              </w:rPr>
              <w:t>"</w:t>
            </w:r>
          </w:p>
          <w:p w:rsidR="000A0F00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  <w:bookmarkStart w:id="1" w:name="_GoBack"/>
            <w:bookmarkEnd w:id="1"/>
          </w:p>
          <w:p w:rsidR="000A0F00" w:rsidRDefault="000A0F0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A0F0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8621F2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A0F0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http://kzubm.prat.ua/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A0F0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262B9D" w:rsidRDefault="00262B9D" w:rsidP="00C86AFD">
      <w:pPr>
        <w:rPr>
          <w:lang w:val="en-US"/>
        </w:rPr>
      </w:pPr>
    </w:p>
    <w:p w:rsidR="00262B9D" w:rsidRDefault="00262B9D" w:rsidP="00C86AFD">
      <w:pPr>
        <w:rPr>
          <w:lang w:val="en-US"/>
        </w:rPr>
      </w:pPr>
    </w:p>
    <w:p w:rsidR="00262B9D" w:rsidRDefault="00262B9D" w:rsidP="00262B9D">
      <w:pPr>
        <w:pStyle w:val="a4"/>
        <w:spacing w:before="0" w:beforeAutospacing="0" w:after="0" w:afterAutospacing="0"/>
        <w:ind w:left="3540"/>
        <w:rPr>
          <w:sz w:val="20"/>
          <w:szCs w:val="20"/>
          <w:lang w:val="uk-UA" w:eastAsia="uk-UA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>
        <w:rPr>
          <w:sz w:val="20"/>
          <w:szCs w:val="20"/>
        </w:rPr>
        <w:t>Додаток</w:t>
      </w:r>
      <w:proofErr w:type="spellEnd"/>
      <w:r>
        <w:rPr>
          <w:sz w:val="20"/>
          <w:szCs w:val="20"/>
        </w:rPr>
        <w:t xml:space="preserve">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262B9D" w:rsidRDefault="00262B9D" w:rsidP="00262B9D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proofErr w:type="gramStart"/>
      <w:r>
        <w:rPr>
          <w:sz w:val="20"/>
          <w:szCs w:val="20"/>
        </w:rPr>
        <w:t>цінних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262B9D" w:rsidRDefault="00262B9D" w:rsidP="00262B9D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262B9D" w:rsidTr="00262B9D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Співвідношення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62B9D" w:rsidTr="00262B9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62B9D" w:rsidTr="00262B9D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163009.000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61.34631000000</w:t>
            </w:r>
          </w:p>
        </w:tc>
      </w:tr>
      <w:tr w:rsidR="00262B9D" w:rsidTr="00262B9D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262B9D" w:rsidTr="00262B9D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D" w:rsidRDefault="00262B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16.07.2020р.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учинятися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бiльш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, характер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пов'язаний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фiнансово-господарською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дiяльнiстю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, з </w:t>
            </w:r>
            <w:proofErr w:type="spellStart"/>
            <w:r>
              <w:rPr>
                <w:sz w:val="20"/>
                <w:szCs w:val="20"/>
              </w:rPr>
              <w:t>сукупною</w:t>
            </w:r>
            <w:proofErr w:type="spellEnd"/>
            <w:r>
              <w:rPr>
                <w:sz w:val="20"/>
                <w:szCs w:val="20"/>
              </w:rPr>
              <w:t xml:space="preserve"> граничною </w:t>
            </w:r>
            <w:proofErr w:type="spellStart"/>
            <w:r>
              <w:rPr>
                <w:sz w:val="20"/>
                <w:szCs w:val="20"/>
              </w:rPr>
              <w:t>вартiстю</w:t>
            </w:r>
            <w:proofErr w:type="spellEnd"/>
            <w:r>
              <w:rPr>
                <w:sz w:val="20"/>
                <w:szCs w:val="20"/>
              </w:rPr>
              <w:t xml:space="preserve"> 100 000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: 163 009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вiдсотках</w:t>
            </w:r>
            <w:proofErr w:type="spellEnd"/>
            <w:r>
              <w:rPr>
                <w:sz w:val="20"/>
                <w:szCs w:val="20"/>
              </w:rPr>
              <w:t xml:space="preserve">): 61,346 %. </w:t>
            </w: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: 836 953.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: 698 600.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: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- 698 600;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- 0.</w:t>
            </w:r>
          </w:p>
        </w:tc>
      </w:tr>
    </w:tbl>
    <w:p w:rsidR="00262B9D" w:rsidRPr="00262B9D" w:rsidRDefault="00262B9D" w:rsidP="00262B9D"/>
    <w:p w:rsidR="00262B9D" w:rsidRPr="00262B9D" w:rsidRDefault="00262B9D" w:rsidP="00C86AFD"/>
    <w:sectPr w:rsidR="00262B9D" w:rsidRPr="00262B9D" w:rsidSect="000A0F0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00"/>
    <w:rsid w:val="00020BCB"/>
    <w:rsid w:val="000A0F00"/>
    <w:rsid w:val="001714DF"/>
    <w:rsid w:val="00262B9D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621F2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8D2E-235F-4A38-8AEA-53130CB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8342-7C3E-4422-BF51-48DC2324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495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Титульний аркуш</vt:lpstr>
      <vt:lpstr>                                          Титульний аркуш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SVM</dc:creator>
  <cp:keywords/>
  <dc:description/>
  <cp:lastModifiedBy>SVM</cp:lastModifiedBy>
  <cp:revision>3</cp:revision>
  <cp:lastPrinted>2013-07-11T13:29:00Z</cp:lastPrinted>
  <dcterms:created xsi:type="dcterms:W3CDTF">2020-07-17T18:36:00Z</dcterms:created>
  <dcterms:modified xsi:type="dcterms:W3CDTF">2020-07-17T18:37:00Z</dcterms:modified>
</cp:coreProperties>
</file>